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4B" w:rsidRPr="00327D79" w:rsidRDefault="00A9614B" w:rsidP="00806EA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7D79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A9614B" w:rsidRPr="00327D79" w:rsidRDefault="00A9614B" w:rsidP="00806EA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7D79">
        <w:rPr>
          <w:rFonts w:ascii="Times New Roman" w:hAnsi="Times New Roman" w:cs="Times New Roman"/>
          <w:sz w:val="24"/>
          <w:szCs w:val="24"/>
          <w:lang w:eastAsia="ru-RU"/>
        </w:rPr>
        <w:t>к приказу от «___» __________2017г.г., № ______</w:t>
      </w:r>
    </w:p>
    <w:p w:rsidR="00A9614B" w:rsidRPr="00327D79" w:rsidRDefault="00A9614B" w:rsidP="00A84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14B" w:rsidRPr="00327D79" w:rsidRDefault="00A9614B" w:rsidP="00A84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D79">
        <w:rPr>
          <w:rFonts w:ascii="Times New Roman" w:hAnsi="Times New Roman" w:cs="Times New Roman"/>
          <w:b/>
          <w:bCs/>
          <w:sz w:val="24"/>
          <w:szCs w:val="24"/>
        </w:rPr>
        <w:t xml:space="preserve">График подготовки к аккредитации ГАПОУ «ПСЭК </w:t>
      </w:r>
      <w:proofErr w:type="spellStart"/>
      <w:r w:rsidRPr="00327D79">
        <w:rPr>
          <w:rFonts w:ascii="Times New Roman" w:hAnsi="Times New Roman" w:cs="Times New Roman"/>
          <w:b/>
          <w:bCs/>
          <w:sz w:val="24"/>
          <w:szCs w:val="24"/>
        </w:rPr>
        <w:t>им.П.Мачнева</w:t>
      </w:r>
      <w:proofErr w:type="spellEnd"/>
      <w:r w:rsidRPr="00327D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3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69"/>
        <w:gridCol w:w="4428"/>
        <w:gridCol w:w="1418"/>
        <w:gridCol w:w="3871"/>
      </w:tblGrid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проверяемого показателя</w:t>
            </w:r>
          </w:p>
        </w:tc>
        <w:tc>
          <w:tcPr>
            <w:tcW w:w="1418" w:type="dxa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выполнения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Исполнители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ОПОП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1.1 </w:t>
            </w: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Пояснительная записка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пояснительной записки 2014-2016 гг. набора</w:t>
            </w:r>
          </w:p>
        </w:tc>
        <w:tc>
          <w:tcPr>
            <w:tcW w:w="1418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Согласование с работодателями</w:t>
            </w:r>
            <w:r w:rsidRPr="00327D79">
              <w:rPr>
                <w:sz w:val="24"/>
                <w:szCs w:val="24"/>
              </w:rPr>
              <w:t xml:space="preserve">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записки 2014-2016 гг. набора </w:t>
            </w:r>
          </w:p>
        </w:tc>
        <w:tc>
          <w:tcPr>
            <w:tcW w:w="1418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пояснительной записки 2017г. набора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20.06.17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Согласование с работодателями</w:t>
            </w:r>
            <w:r w:rsidRPr="00327D79">
              <w:rPr>
                <w:sz w:val="24"/>
                <w:szCs w:val="24"/>
              </w:rPr>
              <w:t xml:space="preserve">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записки 2017г. набора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индивидуальной образовательной траектории обучающихся (выбор дополнительных учебных дисциплин, в дисциплине БЖ (основы медицинских знаний и основы военной </w:t>
            </w:r>
            <w:proofErr w:type="gram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службы)</w:t>
            </w:r>
            <w:r w:rsidRPr="00327D79">
              <w:rPr>
                <w:sz w:val="24"/>
                <w:szCs w:val="24"/>
              </w:rPr>
              <w:t xml:space="preserve"> 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-2016 гг. набора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очного и заочного отделения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индивидуальной образовательной траектории обучающихся (выбор дополнительных учебных дисциплин, в дисциплине БЖ (основы медицинских знаний и основы военной службы) 2017г.г. набора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15.09.17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очного и заочного отделения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индивидуальной образовательной программы (Локальный акт по организации образовательного процесса по индивидуальному учебному плану)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1.2 </w:t>
            </w: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Учебный план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 2014-2016 гг. набора</w:t>
            </w:r>
          </w:p>
        </w:tc>
        <w:tc>
          <w:tcPr>
            <w:tcW w:w="1418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 2017г. набора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20.06.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 Календарные графики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графиков на 2014-2016 гг. набора на все курсы обучения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очного и заочного отделения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графиков на 2014-2016 гг. набора на все курсы обучения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очного и заочного отделения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1.4 </w:t>
            </w: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Рабочие программы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дисциплин и профессиональных модулей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 (контроль заведующие отделениями очного и заочного отделения)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учебной и производственной практики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рабочих программ дисциплин и профессиональных модулей в соответствии с ФГОС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Золотарева И.И.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рабочих программ дисциплин и профессиональных модулей в соответствии с ФГОС (заочное отделение)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Баранова О.П.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рабочих программ учебной и производственной практики в соответствии с ФГОС и требованиями работодателей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1.5 </w:t>
            </w: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Методическое обеспечение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самостоятельной работы студентов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 (контроль заведующие отделениями очного и заочного отделения)</w:t>
            </w:r>
            <w:r w:rsidRPr="00327D79">
              <w:rPr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и проведению лабораторных работ и практических занятий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 (контроль заведующие отделениями очного и заочного отделения)</w:t>
            </w: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курсового и дипломного проектирования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учебной и производственной практики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методических рекомендаций рабочим программам дисциплин и профессиональных модулей и подготовка их к печати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Кирюшина Т.Н.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методических рекомендаций рабочим программам дисциплин и профессиональных модулей и подготовка их к печати (заочное отделение)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Баранова О.П.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методических рекомендаций рабочим программам учебной и производственной практики и подготовка их к печати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1.6 </w:t>
            </w: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КТП в соответствии с рабочей программой дисциплин и ПМ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15.03.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 (контроль заведующие отделениями очного и заочного отделения)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КТП в соответствии с рабочей программой учебной практики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15.03.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Москвичев Г.С.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1.7 </w:t>
            </w: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Фонды оценочных средств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ФОС по дисциплинам и профессиональным модулям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(контроль заведующие отделениями очного и заочного отделения)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форм и процедур текущего контроля успеваемости и промежуточной аттестации до сведения обучающихся (</w:t>
            </w:r>
            <w:r w:rsidRPr="00327D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ведомость ознакомления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 очного и заочного отделения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ФОС по практике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Москвичев Г.С.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1.8 </w:t>
            </w: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Учебно-методический комплекс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 УМК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 (контроль предсе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датели МК)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Запись УМК на </w:t>
            </w: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-диск 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1.9 Выполнение требований к наличию занятий, проводимых в активных и интерактивных формах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открытых уроков 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п/о (контроль председатели МК)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организации и проведения открытых уроков для демонстрации экспертам 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И.И.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педагогических работников об организации учебных занятий в активных и интерактивных формах</w:t>
            </w:r>
          </w:p>
        </w:tc>
        <w:tc>
          <w:tcPr>
            <w:tcW w:w="1418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Кирюшина Т.Н.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регламентирующий учебную и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(в нем должно быть про активные и интерактивные формы занятий)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Документация (учебная часть)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2.1 </w:t>
            </w: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Расписание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Наличие расписания учебных занятий и консультаций (предыдущие годы)</w:t>
            </w:r>
          </w:p>
        </w:tc>
        <w:tc>
          <w:tcPr>
            <w:tcW w:w="1418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учебных занятий и консультаций 2017г.-2018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Расписание сессий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01.02.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2.2 </w:t>
            </w: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Документы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Личные дела студентов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Секретари у/ч, </w:t>
            </w:r>
          </w:p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з/о Баранова О.П.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Журналы т/о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28.02.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Зачетные книжки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28.02.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Экзаменационные ведомости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28.02.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курсовой работы </w:t>
            </w:r>
          </w:p>
        </w:tc>
        <w:tc>
          <w:tcPr>
            <w:tcW w:w="1418" w:type="dxa"/>
          </w:tcPr>
          <w:p w:rsid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28.02.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Приказы отчисления, зачисления, перевода, допуска к сессии и т.д.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28.02.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Государственная итоговая аттестация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Разработка, подготовка к утверждению и согласованию программы государственной итоговой аттестации</w:t>
            </w:r>
            <w:r w:rsidRPr="00327D79">
              <w:rPr>
                <w:sz w:val="24"/>
                <w:szCs w:val="24"/>
              </w:rPr>
              <w:t xml:space="preserve"> (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доводится до сведения студентов не позднее, чем за 6 месяцев до начала ГИА)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15.02.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Протокол ознакомления студентов с Программой проведения государственной итоговой аттестации.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15.02.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образовательной организации о закреплении тем выпускных квалификационных работ, назначении руководителей и консультантов по ним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председателей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экзаменационных комиссий.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01.03.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Приказ о допуске студентов к ГИА (на основании протокола педсовета)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Приказ образовательной организации об утверждении состава государственной экзаменационной комиссии по каждой образовательной программе среднего профессионального образования, реализуемой в колледже, апелляционной комиссии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Приказ о присвоении квалификации и отчислении) выпуске из колледжа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01.07.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Производственные характеристики.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15.06.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Сводная ведомость итоговых оценок.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15.06.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Ведомость сдачи экзаменов (квалификационных) по профессиональным модулям (аттестационные листы).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15.06.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Протоколы ГЭК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Отчеты председателей ГЭК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работы, критерии оценки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Обеспечение документами всех видов практик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Положение о практиках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Программы практик (учебной, производственной и преддипломной) согласованные с работодателем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Договоры с внешними организациями о местах проведения практик по срокам, охватывающим весь период реализации программы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Приказы о направлении на практику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 Формы отчетности по практикам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Журналы практик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proofErr w:type="gram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практику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Отчеты по практикам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proofErr w:type="gram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практику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proofErr w:type="gram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практику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proofErr w:type="gram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практику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Характеристики на обучающихся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proofErr w:type="gram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практику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Оценочный материал прохождения прак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proofErr w:type="gram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веду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щие практику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Зачетные ведомости по практикам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Квалификационный экзамен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График квалификационных экзаменов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03.03.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ФОС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proofErr w:type="gram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практику (контроль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внешних экспертов на фонды оценочных средств для промежуточной аттестации по профессиональным модулям и государственной итоговой аттестации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Приказы директора колледжа о проведении квалификационных экзаменов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профессиональным модулям с указанием сроков и персонального состава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аттестационно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- квалификационных комиссий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допуска студентов к экзамену (квалификационному) 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Протоколы квалификационных экзаменов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Секретари КЭ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Выполнение требований к формированию социокультурной среды и созданию условий для всестороннего развития личности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Концепция воспитательной работы/программа воспитательной работы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Кузнецова Р.В.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Планы работы социально-психологической службы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Кузнецова Р.В.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регламентирующие воспитательную деятельность, работу органов студенческого самоуправления, регулирующие работу творческих коллективов и общественных организаций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Кузнецова Р.В.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Расписание занятий дополнительного образования (спортивные секции, творческие кружки, студии)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Кузнецова Р.В.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для </w:t>
            </w: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обучающимися.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Кузнецова Р.В.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Наличие возможности доступа всех обучающихся к базам данных и библиотечным фондам, формируемым по полному перечню дисциплин (модулей)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Обеспечение фонда библиотеки колледжа печатными и/или электронными изданиями основной и дополнительной учебной литературы по дисциплинам всех циклов, изданной за последние 5 лет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Ваняшина М.В.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Наличие официальных, справочно-библиографических и периодических изданий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Ваняшина М.В.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обучающихся доступом к информационно-телекоммуникационной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418" w:type="dxa"/>
          </w:tcPr>
          <w:p w:rsidR="00A9614B" w:rsidRPr="00327D79" w:rsidRDefault="00A9614B" w:rsidP="00BC4492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Обеспечение учебного процесса необходимым комплектом лицензионного программного обеспечения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лицензионного программного обеспечения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Бударагин А.С.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Наличие материально-технической базы, соответствующей</w:t>
            </w:r>
          </w:p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действующим санитарным и противопожарным правилам и нормам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418" w:type="dxa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По мере введения изменений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Никушин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помещения, в которых осуществляется образовательная деятельность;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Сидоров В.И.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пожарного надзора на используемые помещения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Сидоров В.И.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перечня кабинетов, лабораторий, мастерских в соответствии с ФГОС (+паспорта)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01.07.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Москвичев Г.С.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Педагогические кадры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Личные дела преподавателей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Лазарева Р.Ф.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Лазарева Р.Ф.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Лазарева Р.Ф.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Приказ о педагогической нагрузке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Л.С., Лазарева Р.Ф.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Кирюшина Т.Н.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прохождение стажировок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Ст.мастера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Кирюшина Т.Н.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Протоколы аттестационной комиссии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Никушин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Деятельность методической комиссии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МК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МК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Кирюшина Т.Н.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преподавателей и отчеты преподавателей.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(контроль председатели МК) </w:t>
            </w:r>
          </w:p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Протоколы педагогических советов</w:t>
            </w:r>
          </w:p>
        </w:tc>
      </w:tr>
      <w:tr w:rsidR="00A9614B" w:rsidRPr="00327D79" w:rsidTr="00327D79">
        <w:tc>
          <w:tcPr>
            <w:tcW w:w="606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Никушин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Локальные акты</w:t>
            </w:r>
          </w:p>
        </w:tc>
      </w:tr>
      <w:tr w:rsidR="00A9614B" w:rsidRPr="00327D79" w:rsidTr="00327D79">
        <w:tc>
          <w:tcPr>
            <w:tcW w:w="675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рекомендуемому списку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Никушин</w:t>
            </w:r>
            <w:proofErr w:type="spellEnd"/>
            <w:r w:rsidRPr="00327D7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A9614B" w:rsidRPr="00327D79" w:rsidTr="00327D79">
        <w:tc>
          <w:tcPr>
            <w:tcW w:w="10392" w:type="dxa"/>
            <w:gridSpan w:val="5"/>
          </w:tcPr>
          <w:p w:rsidR="00A9614B" w:rsidRPr="00327D79" w:rsidRDefault="00A9614B" w:rsidP="00BC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14.Сайт</w:t>
            </w:r>
          </w:p>
        </w:tc>
      </w:tr>
      <w:tr w:rsidR="00A9614B" w:rsidRPr="00327D79" w:rsidTr="00327D79">
        <w:tc>
          <w:tcPr>
            <w:tcW w:w="675" w:type="dxa"/>
            <w:gridSpan w:val="2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сайта законодательству</w:t>
            </w:r>
          </w:p>
        </w:tc>
        <w:tc>
          <w:tcPr>
            <w:tcW w:w="1418" w:type="dxa"/>
          </w:tcPr>
          <w:p w:rsidR="00A9614B" w:rsidRPr="00327D79" w:rsidRDefault="00A9614B" w:rsidP="00327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  <w:r w:rsidR="0032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A9614B" w:rsidRPr="00327D79" w:rsidRDefault="00A9614B" w:rsidP="00BC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Бударагин А.С.</w:t>
            </w:r>
          </w:p>
        </w:tc>
      </w:tr>
    </w:tbl>
    <w:p w:rsidR="00A9614B" w:rsidRPr="00327D79" w:rsidRDefault="00A9614B">
      <w:pPr>
        <w:rPr>
          <w:rFonts w:ascii="Times New Roman" w:hAnsi="Times New Roman" w:cs="Times New Roman"/>
          <w:sz w:val="24"/>
          <w:szCs w:val="24"/>
        </w:rPr>
      </w:pPr>
    </w:p>
    <w:sectPr w:rsidR="00A9614B" w:rsidRPr="00327D79" w:rsidSect="00327D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356FD"/>
    <w:multiLevelType w:val="hybridMultilevel"/>
    <w:tmpl w:val="58FE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3F7"/>
    <w:rsid w:val="0003458B"/>
    <w:rsid w:val="00074001"/>
    <w:rsid w:val="000C0369"/>
    <w:rsid w:val="00102B36"/>
    <w:rsid w:val="00130026"/>
    <w:rsid w:val="00174D1C"/>
    <w:rsid w:val="00201E69"/>
    <w:rsid w:val="00244C55"/>
    <w:rsid w:val="002A6E36"/>
    <w:rsid w:val="002D70C3"/>
    <w:rsid w:val="003069C0"/>
    <w:rsid w:val="00311F5C"/>
    <w:rsid w:val="003133E9"/>
    <w:rsid w:val="00327D79"/>
    <w:rsid w:val="00344DC4"/>
    <w:rsid w:val="003C7C92"/>
    <w:rsid w:val="004403FE"/>
    <w:rsid w:val="004A0A09"/>
    <w:rsid w:val="005228E7"/>
    <w:rsid w:val="0052589B"/>
    <w:rsid w:val="0054789F"/>
    <w:rsid w:val="005B1BCF"/>
    <w:rsid w:val="006259B3"/>
    <w:rsid w:val="006363F3"/>
    <w:rsid w:val="00660D51"/>
    <w:rsid w:val="00661587"/>
    <w:rsid w:val="006A00C4"/>
    <w:rsid w:val="00732438"/>
    <w:rsid w:val="00764F8B"/>
    <w:rsid w:val="007B4912"/>
    <w:rsid w:val="007E1F48"/>
    <w:rsid w:val="0080371C"/>
    <w:rsid w:val="00806EAA"/>
    <w:rsid w:val="008F6896"/>
    <w:rsid w:val="00903E7F"/>
    <w:rsid w:val="00941959"/>
    <w:rsid w:val="0094431C"/>
    <w:rsid w:val="00995AC5"/>
    <w:rsid w:val="00A61AAF"/>
    <w:rsid w:val="00A7622A"/>
    <w:rsid w:val="00A843F7"/>
    <w:rsid w:val="00A9614B"/>
    <w:rsid w:val="00AD6F3D"/>
    <w:rsid w:val="00AD72E3"/>
    <w:rsid w:val="00B23234"/>
    <w:rsid w:val="00B36075"/>
    <w:rsid w:val="00BA20E6"/>
    <w:rsid w:val="00BC4492"/>
    <w:rsid w:val="00C9264B"/>
    <w:rsid w:val="00D1048A"/>
    <w:rsid w:val="00D40534"/>
    <w:rsid w:val="00D66FA0"/>
    <w:rsid w:val="00DD6F97"/>
    <w:rsid w:val="00DE31FC"/>
    <w:rsid w:val="00E01EB9"/>
    <w:rsid w:val="00F82CAD"/>
    <w:rsid w:val="00F867CE"/>
    <w:rsid w:val="00F90D69"/>
    <w:rsid w:val="00FE114E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E9DBF-7B0D-4B4A-B571-B49CB65D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43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4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cp:lastPrinted>2017-02-09T05:32:00Z</cp:lastPrinted>
  <dcterms:created xsi:type="dcterms:W3CDTF">2017-02-09T05:32:00Z</dcterms:created>
  <dcterms:modified xsi:type="dcterms:W3CDTF">2017-02-09T05:32:00Z</dcterms:modified>
</cp:coreProperties>
</file>